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rFonts w:ascii="Montserrat" w:cs="Montserrat" w:eastAsia="Montserrat" w:hAnsi="Montserrat"/>
          <w:color w:val="111111"/>
          <w:sz w:val="24"/>
          <w:szCs w:val="24"/>
        </w:rPr>
      </w:pPr>
      <w:bookmarkStart w:colFirst="0" w:colLast="0" w:name="_ubhf6sni5y9m" w:id="0"/>
      <w:bookmarkEnd w:id="0"/>
      <w:r w:rsidDel="00000000" w:rsidR="00000000" w:rsidRPr="00000000">
        <w:rPr>
          <w:rFonts w:ascii="Montserrat" w:cs="Montserrat" w:eastAsia="Montserrat" w:hAnsi="Montserrat"/>
          <w:color w:val="111111"/>
          <w:sz w:val="24"/>
          <w:szCs w:val="24"/>
          <w:rtl w:val="0"/>
        </w:rPr>
        <w:t xml:space="preserve">Заглавие 👍</w:t>
      </w:r>
    </w:p>
    <w:p w:rsidR="00000000" w:rsidDel="00000000" w:rsidP="00000000" w:rsidRDefault="00000000" w:rsidRPr="00000000" w14:paraId="00000002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35.99999999999994" w:lineRule="auto"/>
        <w:rPr>
          <w:rFonts w:ascii="Montserrat" w:cs="Montserrat" w:eastAsia="Montserrat" w:hAnsi="Montserrat"/>
          <w:color w:val="111111"/>
          <w:sz w:val="24"/>
          <w:szCs w:val="24"/>
        </w:rPr>
      </w:pPr>
      <w:bookmarkStart w:colFirst="0" w:colLast="0" w:name="_pxumejo9zi2o" w:id="1"/>
      <w:bookmarkEnd w:id="1"/>
      <w:r w:rsidDel="00000000" w:rsidR="00000000" w:rsidRPr="00000000">
        <w:rPr>
          <w:rFonts w:ascii="Montserrat" w:cs="Montserrat" w:eastAsia="Montserrat" w:hAnsi="Montserrat"/>
          <w:color w:val="111111"/>
          <w:sz w:val="24"/>
          <w:szCs w:val="24"/>
          <w:rtl w:val="0"/>
        </w:rPr>
        <w:t xml:space="preserve">СПИСЪК НА ЛИЦАТА, ОДОБРЕНИ В РАМКИТЕ НА ПРОВЕДЕНИЯ ЦЕНТРАЛИЗИРАН КОНКУРС ЗА ИЗБОР НА ВЪНШНИ ОЦЕНИТЕЛИ ПО РЕДА НА ЧЛ. 15 ОТ ПОСТАНОВЛЕНИЕ № 23 НА МИНИСТЕРСКИЯ СЪВЕТ ОТ 2023 Г. ЗА ОПРЕДЕЛЯНЕ НА ДЕТАЙЛНИ ПРАВИЛА ЗА ПРЕДОСТАВЯНЕ НА БЕЗВЪЗМЕЗДНА ФИНАНСОВА ПОМОЩ ПО ПРОГРАМИТЕ, ФИНАНСИРАНИ ОТ ЕВРОПЕЙСКИТЕ ФОНДОВЕ ПРИ СПОДЕЛЕНО УПРАВЛЕНИЕ ЗА ПРОГРАМЕН ПЕРИОД 2021-2027 Г.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bg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